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1"/>
        <w:gridCol w:w="1479"/>
        <w:gridCol w:w="3317"/>
        <w:gridCol w:w="1428"/>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8300" w:type="dxa"/>
            <w:gridSpan w:val="5"/>
            <w:tcBorders>
              <w:top w:val="nil"/>
              <w:left w:val="nil"/>
              <w:bottom w:val="single" w:color="000000" w:sz="8" w:space="0"/>
              <w:right w:val="nil"/>
            </w:tcBorders>
            <w:noWrap w:val="0"/>
            <w:vAlign w:val="center"/>
          </w:tcPr>
          <w:p>
            <w:pPr>
              <w:keepNext w:val="0"/>
              <w:keepLines w:val="0"/>
              <w:widowControl/>
              <w:suppressLineNumbers w:val="0"/>
              <w:jc w:val="center"/>
              <w:textAlignment w:val="center"/>
              <w:rPr>
                <w:rStyle w:val="8"/>
                <w:sz w:val="36"/>
                <w:szCs w:val="36"/>
                <w:lang w:val="en-US" w:eastAsia="zh-CN" w:bidi="ar"/>
              </w:rPr>
            </w:pPr>
            <w:bookmarkStart w:id="0" w:name="_GoBack"/>
            <w:bookmarkEnd w:id="0"/>
            <w:r>
              <w:rPr>
                <w:rFonts w:hint="eastAsia" w:ascii="方正书宋_GBK" w:hAnsi="方正书宋_GBK" w:eastAsia="方正书宋_GBK" w:cs="方正书宋_GBK"/>
                <w:b/>
                <w:i w:val="0"/>
                <w:color w:val="000000"/>
                <w:kern w:val="0"/>
                <w:sz w:val="36"/>
                <w:szCs w:val="36"/>
                <w:u w:val="none"/>
                <w:lang w:val="en-US" w:eastAsia="zh-CN" w:bidi="ar"/>
              </w:rPr>
              <w:t>湛江市科协</w:t>
            </w:r>
            <w:r>
              <w:rPr>
                <w:rStyle w:val="7"/>
                <w:rFonts w:eastAsia="方正书宋_GBK"/>
                <w:sz w:val="36"/>
                <w:szCs w:val="36"/>
                <w:lang w:val="en-US" w:eastAsia="zh-CN" w:bidi="ar"/>
              </w:rPr>
              <w:t>2023</w:t>
            </w:r>
            <w:r>
              <w:rPr>
                <w:rStyle w:val="8"/>
                <w:sz w:val="36"/>
                <w:szCs w:val="36"/>
                <w:lang w:val="en-US" w:eastAsia="zh-CN" w:bidi="ar"/>
              </w:rPr>
              <w:t>年度科普经费项目</w:t>
            </w:r>
          </w:p>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36"/>
                <w:szCs w:val="36"/>
                <w:u w:val="none"/>
                <w:lang w:val="en"/>
              </w:rPr>
            </w:pPr>
            <w:r>
              <w:rPr>
                <w:rStyle w:val="8"/>
                <w:sz w:val="36"/>
                <w:szCs w:val="36"/>
                <w:lang w:val="en-US" w:eastAsia="zh-CN" w:bidi="ar"/>
              </w:rPr>
              <w:t>资金分配安排表</w:t>
            </w:r>
            <w:r>
              <w:rPr>
                <w:rStyle w:val="8"/>
                <w:rFonts w:hint="eastAsia"/>
                <w:sz w:val="36"/>
                <w:szCs w:val="36"/>
                <w:lang w:val="en-US" w:eastAsia="zh-CN" w:bidi="ar"/>
              </w:rPr>
              <w:t>--学会学术项目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9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申报单位</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活动名称</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评审结果</w:t>
            </w:r>
          </w:p>
        </w:tc>
        <w:tc>
          <w:tcPr>
            <w:tcW w:w="109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组织开展省学术活动月学术交流活动</w:t>
            </w: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岭南师范学院</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学术沙龙交流活动</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000000" w:sz="8"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eastAsia" w:eastAsia="宋体" w:cs="Calibri"/>
                <w:i w:val="0"/>
                <w:color w:val="000000"/>
                <w:kern w:val="0"/>
                <w:sz w:val="20"/>
                <w:szCs w:val="20"/>
                <w:u w:val="none"/>
                <w:lang w:val="en-US" w:eastAsia="zh-CN" w:bidi="ar"/>
              </w:rPr>
              <w:t>0.</w:t>
            </w:r>
            <w:r>
              <w:rPr>
                <w:rFonts w:hint="default" w:ascii="Calibri" w:hAnsi="Calibri" w:eastAsia="宋体" w:cs="Calibri"/>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湛江市保健养生研究会</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2023年湛江市保健养生学术论坛暨全国科技周活动</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auto" w:sz="4" w:space="0"/>
              <w:right w:val="single" w:color="000000" w:sz="8" w:space="0"/>
            </w:tcBorders>
            <w:noWrap w:val="0"/>
            <w:vAlign w:val="center"/>
          </w:tcPr>
          <w:p>
            <w:pPr>
              <w:jc w:val="center"/>
              <w:rPr>
                <w:rFonts w:hint="default" w:ascii="Calibri" w:hAnsi="Calibri" w:eastAsia="宋体" w:cs="Calibri"/>
                <w:i w:val="0"/>
                <w:color w:val="000000"/>
                <w:sz w:val="20"/>
                <w:szCs w:val="20"/>
                <w:u w:val="none"/>
              </w:rPr>
            </w:pPr>
            <w:r>
              <w:rPr>
                <w:rFonts w:hint="eastAsia" w:eastAsia="宋体" w:cs="Calibri"/>
                <w:i w:val="0"/>
                <w:color w:val="000000"/>
                <w:kern w:val="0"/>
                <w:sz w:val="20"/>
                <w:szCs w:val="20"/>
                <w:u w:val="none"/>
                <w:lang w:val="en-US" w:eastAsia="zh-CN" w:bidi="ar"/>
              </w:rPr>
              <w:t>0.</w:t>
            </w:r>
            <w:r>
              <w:rPr>
                <w:rFonts w:hint="default" w:ascii="Calibri" w:hAnsi="Calibri" w:eastAsia="宋体" w:cs="Calibri"/>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9"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湛江市医学会</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广东省临床医学教育和智慧医院高质量发展高峰论坛湛江市医学会医学教育和信息技术学分会2023年第三届南方医学教师教学发展研讨会</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auto" w:sz="4" w:space="0"/>
              <w:right w:val="single" w:color="000000" w:sz="8" w:space="0"/>
            </w:tcBorders>
            <w:noWrap w:val="0"/>
            <w:vAlign w:val="center"/>
          </w:tcPr>
          <w:p>
            <w:pPr>
              <w:jc w:val="center"/>
              <w:rPr>
                <w:rFonts w:hint="default" w:ascii="Calibri" w:hAnsi="Calibri" w:eastAsia="宋体" w:cs="Calibri"/>
                <w:i w:val="0"/>
                <w:color w:val="000000"/>
                <w:sz w:val="20"/>
                <w:szCs w:val="20"/>
                <w:u w:val="none"/>
              </w:rPr>
            </w:pPr>
            <w:r>
              <w:rPr>
                <w:rFonts w:hint="eastAsia" w:eastAsia="宋体" w:cs="Calibri"/>
                <w:i w:val="0"/>
                <w:color w:val="000000"/>
                <w:kern w:val="0"/>
                <w:sz w:val="20"/>
                <w:szCs w:val="20"/>
                <w:u w:val="none"/>
                <w:lang w:val="en-US" w:eastAsia="zh-CN" w:bidi="ar"/>
              </w:rPr>
              <w:t>0.</w:t>
            </w:r>
            <w:r>
              <w:rPr>
                <w:rFonts w:hint="default" w:ascii="Calibri" w:hAnsi="Calibri" w:eastAsia="宋体" w:cs="Calibri"/>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湛江市医学会</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湛江市医学会超声介入分会2023年学术年会暨北部湾超声介入论坛</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auto" w:sz="4" w:space="0"/>
              <w:right w:val="single" w:color="000000" w:sz="8" w:space="0"/>
            </w:tcBorders>
            <w:noWrap w:val="0"/>
            <w:vAlign w:val="center"/>
          </w:tcPr>
          <w:p>
            <w:pPr>
              <w:jc w:val="center"/>
              <w:rPr>
                <w:rFonts w:hint="default" w:ascii="Calibri" w:hAnsi="Calibri" w:eastAsia="宋体" w:cs="Calibri"/>
                <w:i w:val="0"/>
                <w:color w:val="000000"/>
                <w:sz w:val="20"/>
                <w:szCs w:val="20"/>
                <w:u w:val="none"/>
              </w:rPr>
            </w:pPr>
            <w:r>
              <w:rPr>
                <w:rFonts w:hint="eastAsia" w:eastAsia="宋体" w:cs="Calibri"/>
                <w:i w:val="0"/>
                <w:color w:val="000000"/>
                <w:kern w:val="0"/>
                <w:sz w:val="20"/>
                <w:szCs w:val="20"/>
                <w:u w:val="none"/>
                <w:lang w:val="en-US" w:eastAsia="zh-CN" w:bidi="ar"/>
              </w:rPr>
              <w:t>0.</w:t>
            </w:r>
            <w:r>
              <w:rPr>
                <w:rFonts w:hint="default" w:ascii="Calibri" w:hAnsi="Calibri" w:eastAsia="宋体" w:cs="Calibri"/>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湛江市科技学院</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湛江科技学院防艾滋病科普活动</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auto" w:sz="4" w:space="0"/>
              <w:right w:val="single" w:color="000000" w:sz="8" w:space="0"/>
            </w:tcBorders>
            <w:noWrap w:val="0"/>
            <w:vAlign w:val="center"/>
          </w:tcPr>
          <w:p>
            <w:pPr>
              <w:jc w:val="center"/>
              <w:rPr>
                <w:rFonts w:hint="default" w:ascii="Calibri" w:hAnsi="Calibri" w:eastAsia="宋体" w:cs="Calibri"/>
                <w:i w:val="0"/>
                <w:color w:val="000000"/>
                <w:sz w:val="20"/>
                <w:szCs w:val="20"/>
                <w:u w:val="none"/>
              </w:rPr>
            </w:pPr>
            <w:r>
              <w:rPr>
                <w:rFonts w:hint="eastAsia" w:eastAsia="宋体" w:cs="Calibri"/>
                <w:i w:val="0"/>
                <w:color w:val="000000"/>
                <w:kern w:val="0"/>
                <w:sz w:val="20"/>
                <w:szCs w:val="20"/>
                <w:u w:val="none"/>
                <w:lang w:val="en-US" w:eastAsia="zh-CN" w:bidi="ar"/>
              </w:rPr>
              <w:t>0.</w:t>
            </w:r>
            <w:r>
              <w:rPr>
                <w:rFonts w:hint="default" w:ascii="Calibri" w:hAnsi="Calibri" w:eastAsia="宋体" w:cs="Calibri"/>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湛江市科技学院</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北部湾植物生态资源与乡土景观设计研讨会</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auto" w:sz="4" w:space="0"/>
              <w:right w:val="single" w:color="000000" w:sz="8" w:space="0"/>
            </w:tcBorders>
            <w:noWrap w:val="0"/>
            <w:vAlign w:val="center"/>
          </w:tcPr>
          <w:p>
            <w:pPr>
              <w:jc w:val="center"/>
              <w:rPr>
                <w:rFonts w:hint="default" w:ascii="Calibri" w:hAnsi="Calibri" w:eastAsia="宋体" w:cs="Calibri"/>
                <w:i w:val="0"/>
                <w:color w:val="000000"/>
                <w:sz w:val="20"/>
                <w:szCs w:val="20"/>
                <w:u w:val="none"/>
              </w:rPr>
            </w:pPr>
            <w:r>
              <w:rPr>
                <w:rFonts w:hint="eastAsia" w:eastAsia="宋体" w:cs="Calibri"/>
                <w:i w:val="0"/>
                <w:color w:val="000000"/>
                <w:kern w:val="0"/>
                <w:sz w:val="20"/>
                <w:szCs w:val="20"/>
                <w:u w:val="none"/>
                <w:lang w:val="en-US" w:eastAsia="zh-CN" w:bidi="ar"/>
              </w:rPr>
              <w:t>0.</w:t>
            </w:r>
            <w:r>
              <w:rPr>
                <w:rFonts w:hint="default" w:ascii="Calibri" w:hAnsi="Calibri" w:eastAsia="宋体" w:cs="Calibri"/>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湛江市网络传播研究中心</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新一代人工智能场景创新推功数字经济高质量发展</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auto" w:sz="4" w:space="0"/>
              <w:right w:val="single" w:color="000000" w:sz="8" w:space="0"/>
            </w:tcBorders>
            <w:noWrap w:val="0"/>
            <w:vAlign w:val="center"/>
          </w:tcPr>
          <w:p>
            <w:pPr>
              <w:jc w:val="center"/>
              <w:rPr>
                <w:rFonts w:hint="default" w:ascii="Calibri" w:hAnsi="Calibri" w:eastAsia="宋体" w:cs="Calibri"/>
                <w:i w:val="0"/>
                <w:color w:val="000000"/>
                <w:sz w:val="20"/>
                <w:szCs w:val="20"/>
                <w:u w:val="none"/>
              </w:rPr>
            </w:pPr>
            <w:r>
              <w:rPr>
                <w:rFonts w:hint="eastAsia" w:eastAsia="宋体" w:cs="Calibri"/>
                <w:i w:val="0"/>
                <w:color w:val="000000"/>
                <w:kern w:val="0"/>
                <w:sz w:val="20"/>
                <w:szCs w:val="20"/>
                <w:u w:val="none"/>
                <w:lang w:val="en-US" w:eastAsia="zh-CN" w:bidi="ar"/>
              </w:rPr>
              <w:t>0.</w:t>
            </w:r>
            <w:r>
              <w:rPr>
                <w:rFonts w:hint="default" w:ascii="Calibri" w:hAnsi="Calibri" w:eastAsia="宋体" w:cs="Calibri"/>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湛江市测绘地理信息学会</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湛江市测绘质量管理和生产安全（研讨）培训班</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vMerge w:val="restart"/>
            <w:tcBorders>
              <w:top w:val="single" w:color="auto" w:sz="4" w:space="0"/>
              <w:left w:val="nil"/>
              <w:bottom w:val="single" w:color="auto" w:sz="4" w:space="0"/>
              <w:right w:val="single" w:color="000000" w:sz="8" w:space="0"/>
            </w:tcBorders>
            <w:noWrap w:val="0"/>
            <w:vAlign w:val="center"/>
          </w:tcPr>
          <w:p>
            <w:pPr>
              <w:jc w:val="center"/>
              <w:rPr>
                <w:rFonts w:hint="default"/>
                <w:lang w:val="en-US" w:eastAsia="zh-CN"/>
              </w:rPr>
            </w:pPr>
            <w:r>
              <w:rPr>
                <w:rFonts w:hint="eastAsia"/>
                <w:lang w:val="en-US" w:eastAsia="zh-CN"/>
              </w:rPr>
              <w:t>0.</w:t>
            </w:r>
            <w:r>
              <w:rPr>
                <w:rFonts w:hint="default"/>
                <w:lang w:val="en-US" w:eastAsia="zh-CN"/>
              </w:rPr>
              <w:t>5</w:t>
            </w:r>
          </w:p>
          <w:p>
            <w:pPr>
              <w:pStyle w:val="2"/>
              <w:rPr>
                <w:rFonts w:hint="default" w:ascii="Calibri" w:hAnsi="Calibri" w:eastAsia="宋体" w:cs="Calibri"/>
                <w:i w:val="0"/>
                <w:color w:val="000000"/>
                <w:kern w:val="0"/>
                <w:sz w:val="20"/>
                <w:szCs w:val="20"/>
                <w:u w:val="none"/>
                <w:lang w:val="en-US" w:eastAsia="zh-CN" w:bidi="ar"/>
              </w:rPr>
            </w:pPr>
          </w:p>
          <w:p>
            <w:pPr>
              <w:pStyle w:val="2"/>
              <w:rPr>
                <w:rFonts w:hint="default" w:ascii="Calibri" w:hAnsi="Calibri" w:eastAsia="宋体" w:cs="Calibri"/>
                <w:i w:val="0"/>
                <w:color w:val="000000"/>
                <w:kern w:val="0"/>
                <w:sz w:val="20"/>
                <w:szCs w:val="20"/>
                <w:u w:val="none"/>
                <w:lang w:val="en-US" w:eastAsia="zh-CN" w:bidi="ar"/>
              </w:rPr>
            </w:pPr>
          </w:p>
          <w:p>
            <w:pPr>
              <w:pStyle w:val="2"/>
              <w:rPr>
                <w:rFonts w:hint="default" w:ascii="Calibri" w:hAnsi="Calibri" w:eastAsia="宋体" w:cs="Calibri"/>
                <w:i w:val="0"/>
                <w:color w:val="000000"/>
                <w:kern w:val="0"/>
                <w:sz w:val="20"/>
                <w:szCs w:val="20"/>
                <w:u w:val="none"/>
                <w:lang w:val="en-US" w:eastAsia="zh-CN" w:bidi="ar"/>
              </w:rPr>
            </w:pPr>
            <w:r>
              <w:rPr>
                <w:rFonts w:hint="eastAsia" w:eastAsia="宋体" w:cs="Calibri"/>
                <w:i w:val="0"/>
                <w:color w:val="000000"/>
                <w:kern w:val="0"/>
                <w:sz w:val="20"/>
                <w:szCs w:val="20"/>
                <w:u w:val="none"/>
                <w:lang w:val="en-US" w:eastAsia="zh-CN" w:bidi="ar"/>
              </w:rPr>
              <w:t>0.</w:t>
            </w:r>
            <w:r>
              <w:rPr>
                <w:rFonts w:hint="default" w:ascii="Calibri" w:hAnsi="Calibri" w:eastAsia="宋体" w:cs="Calibri"/>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湛江科技学院</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湛江天然富硒资源认证及富硒功能农产品全产业链建设</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vMerge w:val="continue"/>
            <w:tcBorders>
              <w:top w:val="single" w:color="auto" w:sz="4" w:space="0"/>
              <w:left w:val="nil"/>
              <w:bottom w:val="single" w:color="auto" w:sz="4" w:space="0"/>
              <w:right w:val="single" w:color="000000" w:sz="8" w:space="0"/>
            </w:tcBorders>
            <w:noWrap w:val="0"/>
            <w:vAlign w:val="center"/>
          </w:tcPr>
          <w:p>
            <w:pPr>
              <w:jc w:val="center"/>
              <w:rPr>
                <w:rFonts w:hint="default" w:ascii="Calibri" w:hAnsi="Calibri" w:eastAsia="宋体"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盆景学会</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盆景学术交流</w:t>
            </w:r>
          </w:p>
        </w:tc>
        <w:tc>
          <w:tcPr>
            <w:tcW w:w="142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auto" w:sz="4" w:space="0"/>
              <w:right w:val="single" w:color="000000" w:sz="8" w:space="0"/>
            </w:tcBorders>
            <w:noWrap w:val="0"/>
            <w:vAlign w:val="center"/>
          </w:tcPr>
          <w:p>
            <w:pPr>
              <w:jc w:val="center"/>
              <w:rPr>
                <w:rFonts w:hint="default" w:ascii="Calibri" w:hAnsi="Calibri" w:eastAsia="宋体" w:cs="Calibri"/>
                <w:i w:val="0"/>
                <w:color w:val="000000"/>
                <w:sz w:val="20"/>
                <w:szCs w:val="20"/>
                <w:u w:val="none"/>
              </w:rPr>
            </w:pPr>
            <w:r>
              <w:rPr>
                <w:rFonts w:hint="eastAsia" w:eastAsia="宋体" w:cs="Calibri"/>
                <w:i w:val="0"/>
                <w:color w:val="000000"/>
                <w:kern w:val="0"/>
                <w:sz w:val="20"/>
                <w:szCs w:val="20"/>
                <w:u w:val="none"/>
                <w:lang w:val="en-US" w:eastAsia="zh-CN" w:bidi="ar"/>
              </w:rPr>
              <w:t>0.</w:t>
            </w:r>
            <w:r>
              <w:rPr>
                <w:rFonts w:hint="default" w:ascii="Calibri" w:hAnsi="Calibri" w:eastAsia="宋体" w:cs="Calibri"/>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6"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湛江市医学会</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湛江市医学会眼科学分会2023年学术年会暨湛江市预防医学会近视防控与眼视光学分会2023年学术年会暨玻璃体视网膜手术规范化培训论坛暨近视防控宣教专家论坛</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auto" w:sz="4" w:space="0"/>
              <w:right w:val="single" w:color="000000" w:sz="8" w:space="0"/>
            </w:tcBorders>
            <w:noWrap w:val="0"/>
            <w:vAlign w:val="center"/>
          </w:tcPr>
          <w:p>
            <w:pPr>
              <w:jc w:val="center"/>
              <w:rPr>
                <w:rFonts w:hint="default" w:ascii="Calibri" w:hAnsi="Calibri" w:eastAsia="宋体" w:cs="Calibri"/>
                <w:i w:val="0"/>
                <w:color w:val="000000"/>
                <w:sz w:val="20"/>
                <w:szCs w:val="20"/>
                <w:u w:val="none"/>
              </w:rPr>
            </w:pPr>
            <w:r>
              <w:rPr>
                <w:rFonts w:hint="eastAsia" w:eastAsia="宋体" w:cs="Calibri"/>
                <w:i w:val="0"/>
                <w:color w:val="000000"/>
                <w:kern w:val="0"/>
                <w:sz w:val="20"/>
                <w:szCs w:val="20"/>
                <w:u w:val="none"/>
                <w:lang w:val="en-US" w:eastAsia="zh-CN" w:bidi="ar"/>
              </w:rPr>
              <w:t>0.</w:t>
            </w:r>
            <w:r>
              <w:rPr>
                <w:rFonts w:hint="default" w:ascii="Calibri" w:hAnsi="Calibri" w:eastAsia="宋体" w:cs="Calibri"/>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湛江市大航海海洋科技教育促进中心</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湛江市生命安全教育沙龙活动</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auto" w:sz="4" w:space="0"/>
              <w:right w:val="single" w:color="000000" w:sz="8" w:space="0"/>
            </w:tcBorders>
            <w:noWrap w:val="0"/>
            <w:vAlign w:val="center"/>
          </w:tcPr>
          <w:p>
            <w:pPr>
              <w:jc w:val="center"/>
              <w:rPr>
                <w:rFonts w:hint="default" w:ascii="Calibri" w:hAnsi="Calibri" w:eastAsia="宋体" w:cs="Calibri"/>
                <w:i w:val="0"/>
                <w:color w:val="000000"/>
                <w:sz w:val="20"/>
                <w:szCs w:val="20"/>
                <w:u w:val="none"/>
              </w:rPr>
            </w:pPr>
            <w:r>
              <w:rPr>
                <w:rFonts w:hint="eastAsia" w:eastAsia="宋体" w:cs="Calibri"/>
                <w:i w:val="0"/>
                <w:color w:val="000000"/>
                <w:kern w:val="0"/>
                <w:sz w:val="20"/>
                <w:szCs w:val="20"/>
                <w:u w:val="none"/>
                <w:lang w:val="en-US" w:eastAsia="zh-CN" w:bidi="ar"/>
              </w:rPr>
              <w:t>0.</w:t>
            </w:r>
            <w:r>
              <w:rPr>
                <w:rFonts w:hint="default" w:ascii="Calibri" w:hAnsi="Calibri" w:eastAsia="宋体" w:cs="Calibri"/>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0" w:hRule="atLeast"/>
        </w:trPr>
        <w:tc>
          <w:tcPr>
            <w:tcW w:w="9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2023</w:t>
            </w:r>
            <w:r>
              <w:rPr>
                <w:rStyle w:val="9"/>
                <w:sz w:val="20"/>
                <w:szCs w:val="20"/>
                <w:lang w:val="en-US" w:eastAsia="zh-CN" w:bidi="ar"/>
              </w:rPr>
              <w:t>年中国科协</w:t>
            </w:r>
            <w:r>
              <w:rPr>
                <w:rStyle w:val="10"/>
                <w:rFonts w:eastAsia="宋体"/>
                <w:sz w:val="20"/>
                <w:szCs w:val="20"/>
                <w:lang w:val="en-US" w:eastAsia="zh-CN" w:bidi="ar"/>
              </w:rPr>
              <w:t>“</w:t>
            </w:r>
            <w:r>
              <w:rPr>
                <w:rStyle w:val="9"/>
                <w:sz w:val="20"/>
                <w:szCs w:val="20"/>
                <w:lang w:val="en-US" w:eastAsia="zh-CN" w:bidi="ar"/>
              </w:rPr>
              <w:t>海智计划</w:t>
            </w:r>
            <w:r>
              <w:rPr>
                <w:rStyle w:val="10"/>
                <w:rFonts w:eastAsia="宋体"/>
                <w:sz w:val="20"/>
                <w:szCs w:val="20"/>
                <w:lang w:val="en-US" w:eastAsia="zh-CN" w:bidi="ar"/>
              </w:rPr>
              <w:t>”</w:t>
            </w:r>
            <w:r>
              <w:rPr>
                <w:rStyle w:val="9"/>
                <w:sz w:val="20"/>
                <w:szCs w:val="20"/>
                <w:lang w:val="en-US" w:eastAsia="zh-CN" w:bidi="ar"/>
              </w:rPr>
              <w:t>广东（湛江）工作基地招才引智项目对接会</w:t>
            </w: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湛江市科协海智计划智科技企业孵化器工作站（智圆谷）</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2023年中国科协“海智计划”广东（湛江）工作基地招才引智项目对接会</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9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“海智计划”对外学术交流活动</w:t>
            </w: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广东湛江海洋医药研究院</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2023环北部湾区海洋生物医药高峰论坛</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98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资助科技工作站开展科技服务活动</w:t>
            </w: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湛江市教育信息技术协会湛江一中培才学校科技服务站</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“致用”农耕劳动教育实践基地</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0.</w:t>
            </w:r>
            <w:r>
              <w:rPr>
                <w:rFonts w:hint="default"/>
                <w:lang w:val="en-US" w:eastAsia="zh-CN"/>
              </w:rPr>
              <w:t>3</w:t>
            </w:r>
          </w:p>
          <w:p>
            <w:pPr>
              <w:pStyle w:val="2"/>
              <w:rPr>
                <w:rFonts w:hint="default" w:ascii="Calibri" w:hAnsi="Calibri" w:eastAsia="宋体" w:cs="Calibri"/>
                <w:i w:val="0"/>
                <w:color w:val="000000"/>
                <w:kern w:val="0"/>
                <w:sz w:val="20"/>
                <w:szCs w:val="20"/>
                <w:u w:val="none"/>
                <w:lang w:val="en-US" w:eastAsia="zh-CN" w:bidi="ar"/>
              </w:rPr>
            </w:pPr>
          </w:p>
          <w:p>
            <w:pPr>
              <w:pStyle w:val="2"/>
              <w:rPr>
                <w:rFonts w:hint="default" w:ascii="Calibri" w:hAnsi="Calibri" w:eastAsia="宋体" w:cs="Calibri"/>
                <w:i w:val="0"/>
                <w:color w:val="000000"/>
                <w:kern w:val="0"/>
                <w:sz w:val="20"/>
                <w:szCs w:val="20"/>
                <w:u w:val="none"/>
                <w:lang w:val="en-US" w:eastAsia="zh-CN" w:bidi="ar"/>
              </w:rPr>
            </w:pPr>
          </w:p>
          <w:p>
            <w:pPr>
              <w:pStyle w:val="2"/>
              <w:rPr>
                <w:rFonts w:hint="default" w:ascii="Calibri" w:hAnsi="Calibri" w:eastAsia="宋体" w:cs="Calibri"/>
                <w:i w:val="0"/>
                <w:color w:val="000000"/>
                <w:kern w:val="0"/>
                <w:sz w:val="20"/>
                <w:szCs w:val="20"/>
                <w:u w:val="none"/>
                <w:lang w:val="en-US" w:eastAsia="zh-CN" w:bidi="ar"/>
              </w:rPr>
            </w:pPr>
          </w:p>
          <w:p>
            <w:pPr>
              <w:keepNext w:val="0"/>
              <w:keepLines w:val="0"/>
              <w:widowControl/>
              <w:suppressLineNumbers w:val="0"/>
              <w:jc w:val="center"/>
              <w:textAlignment w:val="center"/>
              <w:rPr>
                <w:rFonts w:hint="default"/>
                <w:lang w:val="en-US" w:eastAsia="zh-CN"/>
              </w:rPr>
            </w:pPr>
            <w:r>
              <w:rPr>
                <w:rFonts w:hint="eastAsia"/>
                <w:lang w:val="en-US" w:eastAsia="zh-CN"/>
              </w:rPr>
              <w:t>0.</w:t>
            </w:r>
            <w:r>
              <w:rPr>
                <w:rFonts w:hint="default"/>
                <w:lang w:val="en-US" w:eastAsia="zh-CN"/>
              </w:rPr>
              <w:t>3</w:t>
            </w:r>
          </w:p>
          <w:p>
            <w:pPr>
              <w:pStyle w:val="2"/>
              <w:rPr>
                <w:rFonts w:hint="default" w:ascii="Calibri" w:hAnsi="Calibri" w:eastAsia="宋体" w:cs="Calibri"/>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湛江市医学会</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湛江市医学会超声专业委员会基层活动巡讲-徐闻站</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Calibri" w:hAnsi="Calibri" w:eastAsia="宋体"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湛江市医学会</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湛江市医学会风湿病学专业基层活动巡讲</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0.</w:t>
            </w:r>
            <w:r>
              <w:rPr>
                <w:rFonts w:hint="default"/>
                <w:lang w:val="en-US" w:eastAsia="zh-CN"/>
              </w:rPr>
              <w:t>3</w:t>
            </w:r>
          </w:p>
          <w:p>
            <w:pPr>
              <w:jc w:val="center"/>
              <w:rPr>
                <w:rFonts w:hint="default" w:ascii="Calibri" w:hAnsi="Calibri" w:eastAsia="宋体" w:cs="Calibr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开展科技工作者沙龙活动</w:t>
            </w: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湛江科技学院</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湛江民营经济高质量发展</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000000" w:sz="8"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湛江市计算机学会</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海洋牧场</w:t>
            </w:r>
            <w:r>
              <w:rPr>
                <w:rStyle w:val="10"/>
                <w:rFonts w:eastAsia="方正书宋_GBK"/>
                <w:sz w:val="20"/>
                <w:szCs w:val="20"/>
                <w:lang w:val="en-US" w:eastAsia="zh-CN" w:bidi="ar"/>
              </w:rPr>
              <w:t>-</w:t>
            </w:r>
            <w:r>
              <w:rPr>
                <w:rStyle w:val="9"/>
                <w:sz w:val="20"/>
                <w:szCs w:val="20"/>
                <w:lang w:val="en-US" w:eastAsia="zh-CN" w:bidi="ar"/>
              </w:rPr>
              <w:t>未来蓝色家园</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000000" w:sz="8" w:space="0"/>
              <w:right w:val="single" w:color="000000" w:sz="8" w:space="0"/>
            </w:tcBorders>
            <w:noWrap w:val="0"/>
            <w:vAlign w:val="center"/>
          </w:tcPr>
          <w:p>
            <w:pPr>
              <w:jc w:val="center"/>
              <w:rPr>
                <w:rFonts w:hint="eastAsia" w:ascii="Calibri" w:hAnsi="Calibri" w:eastAsia="宋体" w:cs="Calibri"/>
                <w:i w:val="0"/>
                <w:color w:val="000000"/>
                <w:sz w:val="20"/>
                <w:szCs w:val="20"/>
                <w:u w:val="none"/>
                <w:lang w:val="en-US" w:eastAsia="zh-CN"/>
              </w:rPr>
            </w:pPr>
            <w:r>
              <w:rPr>
                <w:rFonts w:hint="eastAsia" w:eastAsia="宋体" w:cs="Calibri"/>
                <w:i w:val="0"/>
                <w:color w:val="00000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开展院士论坛活动</w:t>
            </w: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湛江市农村农业专业技术协会</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中国（湛江）红树林发展暨保护论坛</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000000" w:sz="8" w:space="0"/>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981"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广东医科大学</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2023环北部湾区生物医药健康产业院士论坛</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auto" w:sz="4" w:space="0"/>
              <w:left w:val="nil"/>
              <w:bottom w:val="single" w:color="000000" w:sz="8" w:space="0"/>
              <w:right w:val="single" w:color="000000" w:sz="8" w:space="0"/>
            </w:tcBorders>
            <w:noWrap w:val="0"/>
            <w:vAlign w:val="center"/>
          </w:tcPr>
          <w:p>
            <w:pPr>
              <w:jc w:val="center"/>
              <w:rPr>
                <w:rFonts w:hint="eastAsia" w:ascii="Calibri" w:hAnsi="Calibri" w:eastAsia="宋体" w:cs="Calibri"/>
                <w:i w:val="0"/>
                <w:color w:val="000000"/>
                <w:sz w:val="20"/>
                <w:szCs w:val="20"/>
                <w:u w:val="none"/>
                <w:lang w:val="en-US" w:eastAsia="zh-CN"/>
              </w:rPr>
            </w:pPr>
            <w:r>
              <w:rPr>
                <w:rFonts w:hint="eastAsia" w:eastAsia="宋体" w:cs="Calibri"/>
                <w:i w:val="0"/>
                <w:color w:val="000000"/>
                <w:sz w:val="20"/>
                <w:szCs w:val="20"/>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9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开展海智计划沙龙活动</w:t>
            </w: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湛江市科协海智计划智科技企业孵化器工作站（智圆谷）</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海智计划沙龙活动</w:t>
            </w: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经组织评审，同意立项资助</w:t>
            </w:r>
          </w:p>
        </w:tc>
        <w:tc>
          <w:tcPr>
            <w:tcW w:w="109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98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331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2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9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Calibri" w:hAnsi="Calibri" w:eastAsia="宋体" w:cs="Calibri"/>
                <w:i w:val="0"/>
                <w:color w:val="000000"/>
                <w:kern w:val="0"/>
                <w:sz w:val="20"/>
                <w:szCs w:val="20"/>
                <w:u w:val="none"/>
                <w:lang w:val="en-US" w:eastAsia="zh-CN" w:bidi="ar"/>
              </w:rPr>
            </w:pPr>
            <w:r>
              <w:rPr>
                <w:rFonts w:hint="eastAsia" w:eastAsia="宋体" w:cs="Calibri"/>
                <w:i w:val="0"/>
                <w:color w:val="000000"/>
                <w:kern w:val="0"/>
                <w:sz w:val="20"/>
                <w:szCs w:val="20"/>
                <w:u w:val="none"/>
                <w:lang w:val="en-US" w:eastAsia="zh-CN" w:bidi="ar"/>
              </w:rPr>
              <w:t>23.9</w:t>
            </w:r>
          </w:p>
        </w:tc>
      </w:tr>
    </w:tbl>
    <w:p>
      <w:pPr>
        <w:jc w:val="center"/>
        <w:rPr>
          <w:rFonts w:hint="default" w:ascii="方正小标宋简体" w:hAnsi="方正小标宋简体" w:eastAsia="方正小标宋简体" w:cs="方正小标宋简体"/>
          <w:sz w:val="44"/>
          <w:szCs w:val="44"/>
          <w:lang w:val="en-US" w:eastAsia="zh-CN"/>
        </w:rPr>
      </w:pPr>
      <w:r>
        <w:rPr>
          <w:sz w:val="32"/>
          <w:szCs w:val="32"/>
        </w:rPr>
        <w:br w:type="page"/>
      </w:r>
      <w:r>
        <w:rPr>
          <w:rFonts w:ascii="方正小标宋简体" w:hAnsi="方正小标宋简体" w:eastAsia="方正小标宋简体" w:cs="方正小标宋简体"/>
          <w:i w:val="0"/>
          <w:caps w:val="0"/>
          <w:color w:val="333333"/>
          <w:spacing w:val="0"/>
          <w:sz w:val="43"/>
          <w:szCs w:val="43"/>
          <w:shd w:val="clear" w:color="auto" w:fill="FFFFFF"/>
        </w:rPr>
        <w:t>湛江市科协202</w:t>
      </w:r>
      <w:r>
        <w:rPr>
          <w:rFonts w:hint="eastAsia" w:ascii="方正小标宋简体" w:hAnsi="方正小标宋简体" w:eastAsia="方正小标宋简体" w:cs="方正小标宋简体"/>
          <w:i w:val="0"/>
          <w:caps w:val="0"/>
          <w:color w:val="333333"/>
          <w:spacing w:val="0"/>
          <w:sz w:val="43"/>
          <w:szCs w:val="43"/>
          <w:shd w:val="clear" w:color="auto" w:fill="FFFFFF"/>
          <w:lang w:val="en-US" w:eastAsia="zh-CN"/>
        </w:rPr>
        <w:t>3</w:t>
      </w:r>
      <w:r>
        <w:rPr>
          <w:rFonts w:ascii="方正小标宋简体" w:hAnsi="方正小标宋简体" w:eastAsia="方正小标宋简体" w:cs="方正小标宋简体"/>
          <w:i w:val="0"/>
          <w:caps w:val="0"/>
          <w:color w:val="333333"/>
          <w:spacing w:val="0"/>
          <w:sz w:val="43"/>
          <w:szCs w:val="43"/>
          <w:shd w:val="clear" w:color="auto" w:fill="FFFFFF"/>
        </w:rPr>
        <w:t>年度</w:t>
      </w:r>
      <w:r>
        <w:rPr>
          <w:rFonts w:hint="eastAsia" w:ascii="方正小标宋简体" w:hAnsi="方正小标宋简体" w:eastAsia="方正小标宋简体" w:cs="方正小标宋简体"/>
          <w:i w:val="0"/>
          <w:caps w:val="0"/>
          <w:color w:val="333333"/>
          <w:spacing w:val="0"/>
          <w:sz w:val="43"/>
          <w:szCs w:val="43"/>
          <w:shd w:val="clear" w:color="auto" w:fill="FFFFFF"/>
          <w:lang w:eastAsia="zh-CN"/>
        </w:rPr>
        <w:t>科普经费</w:t>
      </w:r>
      <w:r>
        <w:rPr>
          <w:rFonts w:ascii="方正小标宋简体" w:hAnsi="方正小标宋简体" w:eastAsia="方正小标宋简体" w:cs="方正小标宋简体"/>
          <w:i w:val="0"/>
          <w:caps w:val="0"/>
          <w:color w:val="333333"/>
          <w:spacing w:val="0"/>
          <w:sz w:val="43"/>
          <w:szCs w:val="43"/>
          <w:shd w:val="clear" w:color="auto" w:fill="FFFFFF"/>
        </w:rPr>
        <w:t>项目资金分配</w:t>
      </w:r>
      <w:r>
        <w:rPr>
          <w:rFonts w:hint="eastAsia" w:ascii="方正小标宋简体" w:hAnsi="方正小标宋简体" w:eastAsia="方正小标宋简体" w:cs="方正小标宋简体"/>
          <w:i w:val="0"/>
          <w:caps w:val="0"/>
          <w:color w:val="333333"/>
          <w:spacing w:val="0"/>
          <w:sz w:val="43"/>
          <w:szCs w:val="43"/>
          <w:shd w:val="clear" w:color="auto" w:fill="FFFFFF"/>
          <w:lang w:eastAsia="zh-CN"/>
        </w:rPr>
        <w:t>安排</w:t>
      </w:r>
      <w:r>
        <w:rPr>
          <w:rFonts w:ascii="方正小标宋简体" w:hAnsi="方正小标宋简体" w:eastAsia="方正小标宋简体" w:cs="方正小标宋简体"/>
          <w:i w:val="0"/>
          <w:caps w:val="0"/>
          <w:color w:val="333333"/>
          <w:spacing w:val="0"/>
          <w:sz w:val="43"/>
          <w:szCs w:val="43"/>
          <w:shd w:val="clear" w:color="auto" w:fill="FFFFFF"/>
        </w:rPr>
        <w:t>表</w:t>
      </w:r>
      <w:r>
        <w:rPr>
          <w:rFonts w:hint="eastAsia" w:ascii="方正小标宋简体" w:hAnsi="方正小标宋简体" w:eastAsia="方正小标宋简体" w:cs="方正小标宋简体"/>
          <w:i w:val="0"/>
          <w:caps w:val="0"/>
          <w:color w:val="333333"/>
          <w:spacing w:val="0"/>
          <w:sz w:val="43"/>
          <w:szCs w:val="43"/>
          <w:shd w:val="clear" w:color="auto" w:fill="FFFFFF"/>
          <w:lang w:val="en-US" w:eastAsia="zh-CN"/>
        </w:rPr>
        <w:t>--科普、青少年科普、全委会项目</w:t>
      </w:r>
    </w:p>
    <w:tbl>
      <w:tblPr>
        <w:tblStyle w:val="5"/>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200"/>
        <w:gridCol w:w="2925"/>
        <w:gridCol w:w="19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49" w:type="dxa"/>
            <w:tcBorders>
              <w:top w:val="single" w:color="auto" w:sz="4" w:space="0"/>
            </w:tcBorders>
            <w:noWrap w:val="0"/>
            <w:vAlign w:val="center"/>
          </w:tcPr>
          <w:p>
            <w:pPr>
              <w:jc w:val="center"/>
              <w:rPr>
                <w:rFonts w:hint="eastAsia" w:eastAsia="宋体"/>
                <w:b/>
                <w:bCs/>
                <w:sz w:val="24"/>
                <w:szCs w:val="24"/>
                <w:lang w:eastAsia="zh-CN"/>
              </w:rPr>
            </w:pPr>
            <w:r>
              <w:rPr>
                <w:rFonts w:hint="eastAsia"/>
                <w:b/>
                <w:bCs/>
                <w:sz w:val="24"/>
                <w:szCs w:val="24"/>
                <w:lang w:eastAsia="zh-CN"/>
              </w:rPr>
              <w:t>项目名称</w:t>
            </w:r>
          </w:p>
        </w:tc>
        <w:tc>
          <w:tcPr>
            <w:tcW w:w="1200" w:type="dxa"/>
            <w:tcBorders>
              <w:top w:val="single" w:color="auto" w:sz="4" w:space="0"/>
            </w:tcBorders>
            <w:noWrap/>
            <w:vAlign w:val="center"/>
          </w:tcPr>
          <w:p>
            <w:pPr>
              <w:jc w:val="center"/>
              <w:rPr>
                <w:b/>
                <w:bCs/>
                <w:sz w:val="24"/>
                <w:szCs w:val="24"/>
              </w:rPr>
            </w:pPr>
            <w:r>
              <w:rPr>
                <w:rFonts w:hint="eastAsia"/>
                <w:b/>
                <w:bCs/>
                <w:sz w:val="24"/>
                <w:szCs w:val="24"/>
              </w:rPr>
              <w:t>申报单位</w:t>
            </w:r>
          </w:p>
        </w:tc>
        <w:tc>
          <w:tcPr>
            <w:tcW w:w="2925" w:type="dxa"/>
            <w:tcBorders>
              <w:top w:val="single" w:color="auto" w:sz="4" w:space="0"/>
            </w:tcBorders>
            <w:noWrap w:val="0"/>
            <w:vAlign w:val="center"/>
          </w:tcPr>
          <w:p>
            <w:pPr>
              <w:jc w:val="center"/>
              <w:rPr>
                <w:b/>
                <w:bCs/>
                <w:sz w:val="24"/>
                <w:szCs w:val="24"/>
              </w:rPr>
            </w:pPr>
            <w:r>
              <w:rPr>
                <w:rFonts w:hint="eastAsia"/>
                <w:b/>
                <w:bCs/>
                <w:sz w:val="24"/>
                <w:szCs w:val="24"/>
                <w:lang w:eastAsia="zh-CN"/>
              </w:rPr>
              <w:t>活动</w:t>
            </w:r>
            <w:r>
              <w:rPr>
                <w:rFonts w:hint="eastAsia"/>
                <w:b/>
                <w:bCs/>
                <w:sz w:val="24"/>
                <w:szCs w:val="24"/>
              </w:rPr>
              <w:t>名称</w:t>
            </w:r>
          </w:p>
        </w:tc>
        <w:tc>
          <w:tcPr>
            <w:tcW w:w="1900" w:type="dxa"/>
            <w:tcBorders>
              <w:top w:val="single" w:color="auto" w:sz="4" w:space="0"/>
            </w:tcBorders>
            <w:noWrap w:val="0"/>
            <w:vAlign w:val="center"/>
          </w:tcPr>
          <w:p>
            <w:pPr>
              <w:jc w:val="center"/>
              <w:rPr>
                <w:rFonts w:hint="eastAsia" w:eastAsia="宋体"/>
                <w:b/>
                <w:bCs/>
                <w:sz w:val="24"/>
                <w:szCs w:val="24"/>
                <w:lang w:eastAsia="zh-CN"/>
              </w:rPr>
            </w:pPr>
            <w:r>
              <w:rPr>
                <w:rFonts w:hint="eastAsia"/>
                <w:b/>
                <w:bCs/>
                <w:sz w:val="24"/>
                <w:szCs w:val="24"/>
                <w:lang w:eastAsia="zh-CN"/>
              </w:rPr>
              <w:t>评审结果</w:t>
            </w:r>
          </w:p>
        </w:tc>
        <w:tc>
          <w:tcPr>
            <w:tcW w:w="1300" w:type="dxa"/>
            <w:tcBorders>
              <w:top w:val="single" w:color="auto" w:sz="4" w:space="0"/>
            </w:tcBorders>
            <w:noWrap w:val="0"/>
            <w:vAlign w:val="center"/>
          </w:tcPr>
          <w:p>
            <w:pPr>
              <w:jc w:val="center"/>
              <w:rPr>
                <w:rFonts w:hint="eastAsia" w:eastAsia="宋体"/>
                <w:b/>
                <w:bCs/>
                <w:sz w:val="24"/>
                <w:szCs w:val="24"/>
                <w:lang w:eastAsia="zh-CN"/>
              </w:rPr>
            </w:pPr>
            <w:r>
              <w:rPr>
                <w:rFonts w:hint="eastAsia"/>
                <w:b/>
                <w:bCs/>
                <w:sz w:val="24"/>
                <w:szCs w:val="24"/>
                <w:lang w:eastAsia="zh-CN"/>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449" w:type="dxa"/>
            <w:vMerge w:val="restart"/>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开展主题科普宣传活动</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赤坎区科协</w:t>
            </w:r>
          </w:p>
        </w:tc>
        <w:tc>
          <w:tcPr>
            <w:tcW w:w="2925"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2023年赤坎区“全国科技活动周”活动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449" w:type="dxa"/>
            <w:vMerge w:val="continue"/>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霞山区科协</w:t>
            </w:r>
          </w:p>
        </w:tc>
        <w:tc>
          <w:tcPr>
            <w:tcW w:w="2925"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2023年“全国科普日”活动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449" w:type="dxa"/>
            <w:vMerge w:val="continue"/>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麻章区科协</w:t>
            </w:r>
          </w:p>
        </w:tc>
        <w:tc>
          <w:tcPr>
            <w:tcW w:w="2925"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2023年麻章区“全国科技活动周”青少年科创活动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49" w:type="dxa"/>
            <w:vMerge w:val="continue"/>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坡头区科协</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2023年坡头区全国科技活动周暨文化科技卫“三下乡”助力乡村振兴活动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49" w:type="dxa"/>
            <w:vMerge w:val="continue"/>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廉江市科协</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开展主题科普宣传活动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49" w:type="dxa"/>
            <w:vMerge w:val="continue"/>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雷州市科协</w:t>
            </w:r>
          </w:p>
        </w:tc>
        <w:tc>
          <w:tcPr>
            <w:tcW w:w="2925"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组织实施“全国科普日”活动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449" w:type="dxa"/>
            <w:vMerge w:val="continue"/>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吴川市科协</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开展主题科普宣传活动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449" w:type="dxa"/>
            <w:vMerge w:val="continue"/>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遂溪县科协</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开展主题科普宣传活动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449" w:type="dxa"/>
            <w:vMerge w:val="continue"/>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徐闻县科协</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开展主题科普宣传活动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9"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CN" w:bidi="ar"/>
              </w:rPr>
              <w:t>承办2023年湛江市“全国科普日”主场活动</w:t>
            </w:r>
          </w:p>
        </w:tc>
        <w:tc>
          <w:tcPr>
            <w:tcW w:w="12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湛江市科技馆（湛江市科普中心）</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承办2023年湛江市“全国科普日”主场活动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49"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CN" w:bidi="ar"/>
              </w:rPr>
              <w:t>组织参加省级以上科普活动</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湛江市科技馆（湛江市科普中心）</w:t>
            </w:r>
          </w:p>
        </w:tc>
        <w:tc>
          <w:tcPr>
            <w:tcW w:w="2925"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组织参加省级以上科普活动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49"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CN" w:bidi="ar"/>
              </w:rPr>
              <w:t>实施科普助力新时代文明实践中心、党群服务中心活动</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赤坎区科协</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实施科普助力新时代文明实践中心、党群服务中心活动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49"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CN" w:bidi="ar"/>
              </w:rPr>
              <w:t>承办2023年全市科普工作总结交流会</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吴川市科协</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承办2023年全市科普工作总结交流会</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449" w:type="dxa"/>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CN" w:bidi="ar"/>
              </w:rPr>
              <w:t>承办第二届“健康科普大讲堂”</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湛江中医学校</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第二届“健康科普大讲堂</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449"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举办 2023 年湛江市青少年机器人大赛、选拔和</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CN" w:bidi="ar"/>
              </w:rPr>
              <w:t>组织湛江代表队伍和承接第 23 届广东省青少年机器人竞赛</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湛江市青少年科技教育协会</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举办2023年湛江市青少年机器人大赛、选拔和组织湛江代表队伍和承接第23届广东省青少年机器人竞赛</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449"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CN" w:bidi="ar"/>
              </w:rPr>
              <w:t>“科技回乡”到东硇两岛</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湛江市青少年科技教育协会</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“科技回乡”到东硇两岛</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经组织专家评审，同意立项资助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49"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举办院士专家湛江校园行（科普报告）活动</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湛江市青少年科技教育协会</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举办院士专家湛江校园行（科普报告）活动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经组织专家评审，同意立项资助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449"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组织湛江市青少年科技教育研讨会</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湛江市青少年科技教育协会</w:t>
            </w:r>
          </w:p>
        </w:tc>
        <w:tc>
          <w:tcPr>
            <w:tcW w:w="2925"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组织湛江市青少年科技教育研讨会</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经组织专家评审，同意立项资助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449"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选拔和组织湛江代表队伍和承接第十一届广东</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省青少年科技实践能力挑战赛</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湛江市青少年科技教育协会</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选拔和组织湛江代表队伍和承接第十一届广东省青少年科技实践能力挑战赛</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经组织专家评审，同意立项资助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449" w:type="dxa"/>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湛江市青少年科技教育总结颁奖典礼</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湛江市青少年科技教育协会</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湛江市青少年科技教育总结颁奖典礼</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经组织专家评审，同意立项资助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449" w:type="dxa"/>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CN" w:bidi="ar"/>
              </w:rPr>
              <w:t>举办“科协委员沙龙”交流活动</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湛江市健康管理协会</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湛江市科协“委员沙龙”论坛交流</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经组织专家评审，同意立项资助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449" w:type="dxa"/>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CN" w:bidi="ar"/>
              </w:rPr>
              <w:t>组织开展科协委员交流考察活动</w:t>
            </w: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遂溪县科协</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组织开展科协委员交流考察活动</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经组织专家评审，同意立项资助</w:t>
            </w:r>
          </w:p>
        </w:tc>
        <w:tc>
          <w:tcPr>
            <w:tcW w:w="13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 w:bidi="ar"/>
              </w:rPr>
            </w:pPr>
            <w:r>
              <w:rPr>
                <w:rFonts w:hint="eastAsia" w:ascii="宋体" w:hAnsi="宋体" w:eastAsia="宋体" w:cs="宋体"/>
                <w:i w:val="0"/>
                <w:color w:val="000000"/>
                <w:kern w:val="0"/>
                <w:sz w:val="20"/>
                <w:szCs w:val="20"/>
                <w:u w:val="none"/>
                <w:lang w:val="en-US" w:eastAsia="zh"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49"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0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292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00" w:type="dxa"/>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37.9</w:t>
            </w:r>
          </w:p>
        </w:tc>
      </w:tr>
    </w:tbl>
    <w:p>
      <w:pPr>
        <w:jc w:val="right"/>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2000000000000000000"/>
    <w:charset w:val="86"/>
    <w:family w:val="auto"/>
    <w:pitch w:val="default"/>
    <w:sig w:usb0="00000001" w:usb1="08000000" w:usb2="00000000" w:usb3="00000000" w:csb0="00040000" w:csb1="00000000"/>
  </w:font>
  <w:font w:name="方正小标宋简体">
    <w:altName w:val="黑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OGMxZGIyOGUwNjViMDJkZjBmMTJlNGRmMGZkYzYifQ=="/>
  </w:docVars>
  <w:rsids>
    <w:rsidRoot w:val="77FBDD17"/>
    <w:rsid w:val="1BF32D75"/>
    <w:rsid w:val="2CD9BDBA"/>
    <w:rsid w:val="2FBF2821"/>
    <w:rsid w:val="3FEFCC4A"/>
    <w:rsid w:val="424F28DE"/>
    <w:rsid w:val="4A3847E3"/>
    <w:rsid w:val="4C084A0F"/>
    <w:rsid w:val="6A410CE0"/>
    <w:rsid w:val="6FAB5376"/>
    <w:rsid w:val="77FBDD17"/>
    <w:rsid w:val="7B9D35EC"/>
    <w:rsid w:val="7BFBF441"/>
    <w:rsid w:val="7F3BBB8D"/>
    <w:rsid w:val="7FBB840D"/>
    <w:rsid w:val="9CEB6C04"/>
    <w:rsid w:val="9FFF3009"/>
    <w:rsid w:val="AFFC82BB"/>
    <w:rsid w:val="B7FE128E"/>
    <w:rsid w:val="BDFE9A62"/>
    <w:rsid w:val="CFFA75C1"/>
    <w:rsid w:val="DDBDEC6D"/>
    <w:rsid w:val="E7DA853A"/>
    <w:rsid w:val="EFF49B28"/>
    <w:rsid w:val="F9BED3D7"/>
    <w:rsid w:val="FBDF4DC2"/>
    <w:rsid w:val="FE7952EB"/>
    <w:rsid w:val="FFA69C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Normal (Web)"/>
    <w:basedOn w:val="1"/>
    <w:qFormat/>
    <w:uiPriority w:val="0"/>
    <w:pPr>
      <w:spacing w:before="100" w:beforeAutospacing="1" w:after="100" w:afterAutospacing="1"/>
      <w:jc w:val="left"/>
    </w:pPr>
    <w:rPr>
      <w:kern w:val="0"/>
      <w:sz w:val="24"/>
    </w:rPr>
  </w:style>
  <w:style w:type="table" w:styleId="5">
    <w:name w:val="Table Grid"/>
    <w:basedOn w:val="4"/>
    <w:qFormat/>
    <w:uiPriority w:val="59"/>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21"/>
    <w:basedOn w:val="6"/>
    <w:qFormat/>
    <w:uiPriority w:val="0"/>
    <w:rPr>
      <w:rFonts w:ascii="Calibri" w:hAnsi="Calibri" w:cs="Calibri"/>
      <w:b/>
      <w:color w:val="000000"/>
      <w:sz w:val="44"/>
      <w:szCs w:val="44"/>
      <w:u w:val="none"/>
    </w:rPr>
  </w:style>
  <w:style w:type="character" w:customStyle="1" w:styleId="8">
    <w:name w:val="font41"/>
    <w:basedOn w:val="6"/>
    <w:qFormat/>
    <w:uiPriority w:val="0"/>
    <w:rPr>
      <w:rFonts w:hint="eastAsia" w:ascii="方正书宋_GBK" w:hAnsi="方正书宋_GBK" w:eastAsia="方正书宋_GBK" w:cs="方正书宋_GBK"/>
      <w:b/>
      <w:color w:val="000000"/>
      <w:sz w:val="44"/>
      <w:szCs w:val="44"/>
      <w:u w:val="none"/>
    </w:rPr>
  </w:style>
  <w:style w:type="character" w:customStyle="1" w:styleId="9">
    <w:name w:val="font01"/>
    <w:basedOn w:val="6"/>
    <w:qFormat/>
    <w:uiPriority w:val="0"/>
    <w:rPr>
      <w:rFonts w:hint="eastAsia" w:ascii="方正书宋_GBK" w:hAnsi="方正书宋_GBK" w:eastAsia="方正书宋_GBK" w:cs="方正书宋_GBK"/>
      <w:color w:val="000000"/>
      <w:sz w:val="22"/>
      <w:szCs w:val="22"/>
      <w:u w:val="none"/>
    </w:rPr>
  </w:style>
  <w:style w:type="character" w:customStyle="1" w:styleId="10">
    <w:name w:val="font11"/>
    <w:basedOn w:val="6"/>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2319</Words>
  <Characters>2436</Characters>
  <Lines>0</Lines>
  <Paragraphs>0</Paragraphs>
  <TotalTime>2.33333333333333</TotalTime>
  <ScaleCrop>false</ScaleCrop>
  <LinksUpToDate>false</LinksUpToDate>
  <CharactersWithSpaces>2440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2023-06-13T09:27:00Z</dcterms:created>
  <dc:creator>林小兵</dc:creator>
  <cp:lastModifiedBy>user</cp:lastModifiedBy>
  <cp:lastPrinted>2023-06-27T15:49:33Z</cp:lastPrinted>
  <dcterms:modified xsi:type="dcterms:W3CDTF">2023-07-07T08:58:40Z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571C4BD207F8451DA5E5D3B0634A8F32_12</vt:lpwstr>
  </property>
</Properties>
</file>