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2025年湛江市科学技术协会科普专项资金项目申报指南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一、服务公众科学素质建设专项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outlineLvl w:val="9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专题一：青少年科普之一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（一）项目内容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组织开展湛江市青少年科技创新大赛及组队参加省赛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（二）申报条件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县(市、区)科协、市级学会(协会、研究会)、市级以上科普教育基地、市科协事业下属单位及相关社会组织、单位和专业机构。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outlineLvl w:val="9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（三）考核指标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  <w:t>1.具有组织开展青少年科创项目和赛事工作相关经历、熟悉了解科协业务和相关制度规定经验；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2.邀请专家评委开展第40届湛江市青少年科技创新大赛参赛项目评审工作；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3.完成第40届湛江市青少年科技创新大赛展评活动场地布置等；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4.完成第40届湛江市青少年科技创新大赛师生组织和培训；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5.安排好第40届湛江市青少年科技创新大赛展评选工作评委、工作人员的用餐；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6.安排第40届湛江市青少年科技创新大赛媒体、志愿者工作；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7.做好第40届湛江市青少年科技创新大赛证书打印工作；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8.组织湛江代表队到广州市参加第40届广东省青少年科技创新大赛3天租车费用；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9.湛江代表队参加第40届广东省青少年科技创新大赛3天矿泉水费；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10.负责湛江代表队到广州市参加第40届广东省青少年科技创新大赛司机的3天食宿。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群众满意度85%以上。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outlineLvl w:val="9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（四）支持方式及强度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市科普专项资金一次性资助经费2.5万元/项，支持立项1项；实施期不超过1年。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outlineLvl w:val="9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（五）专题业务咨询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负责科室：青少年科普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联系人：郭向明，电话：13600381208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outlineLvl w:val="9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专题一：青少年科普之二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（一）研究内容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组织开展2025湛江市骨干科技教师研学活动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（二）申报条件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县(市、区)科协、市级学会(协会、研究会)、市级以上科普教育基地、市科协事业下属单位及相关社会组织、单位和专业机构。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outlineLvl w:val="9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（三）考核指标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  <w:t>1.联系落实省内2个地级市的科研机构、青少年科技教育特色学校、科普教育基地、科学（技）馆、青少年科技中心、青少年科技教育协会，做好相关参观学习、交流指南；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  <w:t>2.教师研学活动参加人员不少于50人；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  <w:t>3.配合市科协做好印发通知、落实参加人员、教师培训研学期间安全等工作；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  <w:t>4.负责省内2个地级市4天的所有交通费用；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  <w:t>5.全市骨干教师、工作人员分别在省内2个地级市的4天部分用餐费；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  <w:t>6.参加研学活动所有人员4天矿泉水费；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  <w:t>7.负责工作人员和司机研学活动期间的用餐、住宿和保险；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  <w:t>8.教师研学活动相关资料打印费、横幅制作费等一切杂费；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  <w:t>9.做好活动相关微信公众号推文报道；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  <w:t>10.解决好教师研学活动所需的费用。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left"/>
        <w:textAlignment w:val="auto"/>
        <w:outlineLvl w:val="9"/>
        <w:rPr>
          <w:rFonts w:hint="default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2"/>
          <w:lang w:val="en-US" w:eastAsia="zh-CN" w:bidi="ar-SA"/>
        </w:rPr>
        <w:t>11.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群众满意度85%以上。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outlineLvl w:val="9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（四）支持方式及强度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市科普专项资金一次性资助经费3.5万元/项，支持立项1项；实施期不超过1年。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outlineLvl w:val="9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（五）专题业务咨询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负责科室：青少年科普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联系人：郭向明，电话：13600381208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专题二：开展科普主题活动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项目内容：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组织开展湛江市2025年文化科技卫生“三下乡”主场活动、“全国科普月”系列活动及第四届“健康科普大讲堂”。目的：提升公民科学素养。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申报条件：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申报单位为县(市、区)科协、市级学会(协会、研究会)、市级以上科普教育基地、市科协事业直属单位及相关社会组织、单位和专业机构。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考核指标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每项活动受众人数≥500人；项目申报须提供具体实施方案。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资金支持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拟立项3项，共支持经费6.5万元。其中：“三下乡”主场活动2万元；“全国科普月”系列活动2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万元；第四届“健康科普大讲堂”2万元。实施期不超过1年。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专题业务咨询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联系人：杨超文 联系电话：0759-3208498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二、服务公众科学素质建设专项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专题三：科技助力“百县千镇万村高质量发展工程”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（一）项目内容：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全市科技小院创建主体（高校、科研机构、企业等）开展经验分享，研讨产业技术需求与科普服务模式，助力本土科技人才培养，推动农业科技成果科普化、实用化。目的：促进乡村产业发展与农民科技素养提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（二）申报条件：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申报单位为县(市、区)科协、市级学会(协会、研究会)、市级以上科普教育基地、市科协事业直属单位及相关社会组织、单位和专业机构。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（三）考核指标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参与人数≥30人；形成《科技小院建设案例汇编》；项目申报须提供具体实施方案。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（四）资金支持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拟立项1项，支持经费1万元。实施期不超过1年。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（五）专题业务咨询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联系人：杨超文 联系电话：0759-3208498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三、加强自身建设，建设科普设施平台专项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专题四：打造“公园+科普”宣传阵地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（一）项目内容：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践行习近平生态文明思想，依托现有公园在景区内增设《科普法》宣传栏、红树林及海洋生物多样性等科普宣传内容。目的：增强公众科普法律意识，提升公众科学素养。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（二）申报条件：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申报单位为县(市、区)科协、市级学会(协会、研究会)、市级以上科普教育基地、市科协事业直属单位及相关社会组织、单位和专业机构。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（三）考核指标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打造“科普公园”“科普基地”双标识；建设科普宣传栏1座；增设科普解说牌≥10个；项目申报须提供具体实施方案；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群众满意度85%以上。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（四）资金支持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拟立项1项，支持经费2万元，实施期不超过1年。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（五）专题业务咨询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联系人：杨超文 联系电话：0759-3208498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四、加强自身建设，科普能力提升工程专项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专题五：开展基层科普人员培训活动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（一）项目内容：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面向科技场馆、科普教育基地、相关企事业单位科普工作者，开展专业化培训。目的：打造高素质科普人才队伍，提升基层科普服务效能。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（二）申报条件：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申报单位为县(市、区)科协、市级学会(协会、研究会)、市级以上科普教育基地、市科协事业直属单位及相关社会组织、单位和专业机构。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（三）考核指标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培训覆盖人数≥50人；学员满意度≥85%；形成《基层科普工作案例汇编》，收录优秀实践案例≥10 个；项目申报须提供具体实施方案。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（四）资金支持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拟立项1项，支持经费1万元，实施期不超过1年。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（五）专题业务咨询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联系人：杨超文 联系电话：0759-3208498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服务科技工作者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专题六：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开展学术交流活动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根据《湛江市科学技术协会重点学术活动项目资助管理办法》，发挥科协大团体、大联合、大协作的优势，开展学术报告、学术论坛、专题研讨、学术沙龙、科技成果展示等多种形式的学术交流活动。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1.申报单位为市级学会（协会、研究会）、高校科协、、企业科协、县(市、区)科协；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2.项目申报单位在本领域具有显著优势，能够汇集本行业诸多专家学者，在行业内具有较强知名度；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3.项目负责人应熟悉本研究领域并具有5年以上工作经验；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组织开展学术活动，人数规模约 30 至 60 人左右。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（四）支持方式及经费配套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支持立项4项，每项经费5000元，实施期不超过1年，根据各自实际情况安排配套经费。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（五）专题业务咨询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联系人：王金林  联系电话：0759-3331619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六、服务创新驱动发展专项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专题七：海智计划沙龙活动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（一）项目内容：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邀请省海智特聘专家作专题报告，组织优秀海智工作站分享交流海智工作经验，推动海智工作站在人才引进、项目推荐、学术交流等方面发挥积极作用。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1.申报单位为各海智工作站、高校科协；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2.项目申报单位在本领域具有显著优势，与海外人才有较紧密联系，能够组织归国或在国内工作的海外人才参会；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3.项目负责人应熟悉本研究领域并具有5年以上工作经验；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1-2名</w:t>
      </w:r>
      <w:r>
        <w:rPr>
          <w:rFonts w:hint="eastAsia" w:ascii="仿宋_GB2312" w:hAnsi="仿宋_GB2312" w:eastAsia="仿宋_GB2312" w:cs="仿宋_GB2312"/>
          <w:sz w:val="32"/>
          <w:szCs w:val="32"/>
        </w:rPr>
        <w:t>省海智特聘专家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人数规模约50人左右。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（四）支持方式及经费配套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支持立项1项，每项经费30000元，实施期不超过1年，根据各自实际情况安排配套经费。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（五）专题业务咨询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联系人：王金林  联系电话：0759-3331619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FF897"/>
    <w:multiLevelType w:val="singleLevel"/>
    <w:tmpl w:val="EFBFF89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D27C6"/>
    <w:rsid w:val="136F6CA6"/>
    <w:rsid w:val="15694F4C"/>
    <w:rsid w:val="1CC1EEA7"/>
    <w:rsid w:val="33E7888E"/>
    <w:rsid w:val="3837553B"/>
    <w:rsid w:val="3BDB758C"/>
    <w:rsid w:val="3FFF2B98"/>
    <w:rsid w:val="4DB52340"/>
    <w:rsid w:val="55FF09D0"/>
    <w:rsid w:val="5BDD27C6"/>
    <w:rsid w:val="5DDD7FF2"/>
    <w:rsid w:val="5F6FE5F0"/>
    <w:rsid w:val="5FE9FFC3"/>
    <w:rsid w:val="6DF60D39"/>
    <w:rsid w:val="7628BBB4"/>
    <w:rsid w:val="7ABFDDB4"/>
    <w:rsid w:val="7CFF8C54"/>
    <w:rsid w:val="7D188133"/>
    <w:rsid w:val="7F3F1F4F"/>
    <w:rsid w:val="7FB7454D"/>
    <w:rsid w:val="7FF9FAFE"/>
    <w:rsid w:val="7FFFBCFE"/>
    <w:rsid w:val="AEFF972F"/>
    <w:rsid w:val="B7CDB20E"/>
    <w:rsid w:val="BD7DDB93"/>
    <w:rsid w:val="C7FF8EC6"/>
    <w:rsid w:val="CE5FAE99"/>
    <w:rsid w:val="D5DD4918"/>
    <w:rsid w:val="D7AF0607"/>
    <w:rsid w:val="DBBE1A88"/>
    <w:rsid w:val="F5FFA2A0"/>
    <w:rsid w:val="FB6F43FA"/>
    <w:rsid w:val="FB7FF18A"/>
    <w:rsid w:val="FDEFE56B"/>
    <w:rsid w:val="FE7F9600"/>
    <w:rsid w:val="FEFE957B"/>
    <w:rsid w:val="FEFF3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2025-04-17T08:53:00Z</dcterms:created>
  <dc:creator>uos</dc:creator>
  <cp:lastModifiedBy>uos</cp:lastModifiedBy>
  <cp:lastPrinted>2025-04-17T09:06:00Z</cp:lastPrinted>
  <dcterms:modified xsi:type="dcterms:W3CDTF">2025-04-27T15:18:18Z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9C07B905A37818D93A370B682274B49A</vt:lpwstr>
  </property>
</Properties>
</file>